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65" w:line="24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Cantarell" w:hAnsi="Cantarell"/>
          <w:b w:val="1"/>
          <w:i w:val="1"/>
          <w:color w:val="5A5A5A"/>
          <w:sz w:val="21"/>
        </w:rPr>
        <w:t xml:space="preserve">  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                        </w:t>
      </w:r>
      <w:r>
        <w:rPr>
          <w:rFonts w:ascii="Times New Roman" w:hAnsi="Times New Roman"/>
          <w:b w:val="1"/>
          <w:i w:val="0"/>
          <w:color w:val="000000"/>
          <w:sz w:val="32"/>
        </w:rPr>
        <w:t xml:space="preserve">  Организация питания учащихся в школе</w:t>
      </w:r>
    </w:p>
    <w:p w14:paraId="02000000">
      <w:pPr>
        <w:spacing w:after="165" w:line="240" w:lineRule="auto"/>
        <w:ind/>
        <w:jc w:val="center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ПЕРЕЧЕНЬ </w:t>
      </w:r>
      <w:bookmarkStart w:id="1" w:name="_GoBack"/>
      <w:bookmarkEnd w:id="1"/>
      <w:r>
        <w:rPr>
          <w:rFonts w:ascii="Times New Roman" w:hAnsi="Times New Roman"/>
          <w:b w:val="1"/>
          <w:i w:val="1"/>
          <w:color w:val="000000"/>
          <w:sz w:val="24"/>
        </w:rPr>
        <w:t>КАТЕГОРИЙ УЧАЩИХСЯ, КОТОРЫЕ ПОЛУЧАЮТ ГОРЯЧЕЕ ПИТАНИЕ ЗА СЧЕТ СРЕДСТВ БЮДЖЕТА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в 2023-2024 учебном году.</w:t>
      </w:r>
    </w:p>
    <w:p w14:paraId="03000000">
      <w:pPr>
        <w:spacing w:after="16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 </w:t>
      </w:r>
    </w:p>
    <w:p w14:paraId="04000000">
      <w:pPr>
        <w:numPr>
          <w:ilvl w:val="0"/>
          <w:numId w:val="1"/>
        </w:numPr>
        <w:spacing w:afterAutospacing="on" w:beforeAutospacing="on" w:line="330" w:lineRule="atLeast"/>
        <w:ind w:firstLine="0" w:left="37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учащиеся 1-4-х классов обеспечиваются бесплатным горячим питанием;</w:t>
      </w:r>
    </w:p>
    <w:p w14:paraId="05000000">
      <w:pPr>
        <w:numPr>
          <w:ilvl w:val="0"/>
          <w:numId w:val="1"/>
        </w:numPr>
        <w:spacing w:afterAutospacing="on" w:beforeAutospacing="on" w:line="330" w:lineRule="atLeast"/>
        <w:ind w:firstLine="0" w:left="37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учащиеся с ограниченными возможностями здоровья, включая детей инвалидов обеспечиваются двухразовым бесплатным горячим питанием;</w:t>
      </w:r>
    </w:p>
    <w:p w14:paraId="06000000">
      <w:pPr>
        <w:numPr>
          <w:ilvl w:val="0"/>
          <w:numId w:val="1"/>
        </w:numPr>
        <w:spacing w:afterAutospacing="on" w:beforeAutospacing="on" w:line="330" w:lineRule="atLeast"/>
        <w:ind w:firstLine="0" w:left="37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учащиеся с ограниченными возможностями здоровья, получающие образование на дому обеспечиваются денежной компенсацией;</w:t>
      </w:r>
    </w:p>
    <w:p w14:paraId="07000000">
      <w:pPr>
        <w:numPr>
          <w:ilvl w:val="0"/>
          <w:numId w:val="1"/>
        </w:numPr>
        <w:spacing w:afterAutospacing="on" w:beforeAutospacing="on" w:line="330" w:lineRule="atLeast"/>
        <w:ind w:firstLine="0" w:left="37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учащиеся из семей военнослужащих, призванных на военную службу по мобилизации, обеспечиваются двухразовым бесплатным горячим питанием;</w:t>
      </w:r>
    </w:p>
    <w:p w14:paraId="08000000">
      <w:pPr>
        <w:numPr>
          <w:ilvl w:val="0"/>
          <w:numId w:val="1"/>
        </w:numPr>
        <w:spacing w:afterAutospacing="on" w:beforeAutospacing="on" w:line="330" w:lineRule="atLeast"/>
        <w:ind w:firstLine="0" w:left="37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учащиеся из семей, имеющих трех и более детей в возрасте до 18 лет (включительно) и 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 обеспечиваются бесплатным горячим питанием;</w:t>
      </w:r>
    </w:p>
    <w:p w14:paraId="09000000">
      <w:pPr>
        <w:numPr>
          <w:ilvl w:val="0"/>
          <w:numId w:val="1"/>
        </w:numPr>
        <w:spacing w:afterAutospacing="on" w:beforeAutospacing="on" w:line="330" w:lineRule="atLeast"/>
        <w:ind w:firstLine="0" w:left="375"/>
        <w:rPr>
          <w:rFonts w:ascii="Cantarell" w:hAnsi="Cantarell"/>
          <w:color w:val="5A5A5A"/>
          <w:sz w:val="21"/>
        </w:rPr>
      </w:pPr>
      <w:r>
        <w:rPr>
          <w:rFonts w:ascii="Times New Roman" w:hAnsi="Times New Roman"/>
          <w:color w:val="000000"/>
          <w:sz w:val="24"/>
        </w:rPr>
        <w:t>учащиеся из малоимущих семей обеспечиваются бесплатным горячим питанием.</w:t>
      </w:r>
    </w:p>
    <w:p w14:paraId="0A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2023-11-16T11:04:38Z</dcterms:modified>
</cp:coreProperties>
</file>